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2E" w:rsidRDefault="00765F2E" w:rsidP="008D3D7F">
      <w:pPr>
        <w:rPr>
          <w:rFonts w:ascii="Arial" w:hAnsi="Arial" w:cs="Arial"/>
        </w:rPr>
      </w:pPr>
    </w:p>
    <w:p w:rsidR="00765F2E" w:rsidRDefault="00765F2E" w:rsidP="00765F2E">
      <w:pPr>
        <w:jc w:val="right"/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w:drawing>
          <wp:inline distT="0" distB="0" distL="0" distR="0" wp14:anchorId="32A633EF">
            <wp:extent cx="3023859" cy="826936"/>
            <wp:effectExtent l="0" t="0" r="571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234" cy="830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65F2E" w:rsidRDefault="00765F2E" w:rsidP="008D3D7F">
      <w:pPr>
        <w:rPr>
          <w:rFonts w:ascii="Arial" w:hAnsi="Arial" w:cs="Arial"/>
        </w:rPr>
      </w:pPr>
    </w:p>
    <w:p w:rsidR="00765F2E" w:rsidRDefault="00765F2E" w:rsidP="008D3D7F">
      <w:pPr>
        <w:rPr>
          <w:rFonts w:ascii="Arial" w:hAnsi="Arial" w:cs="Arial"/>
        </w:rPr>
      </w:pPr>
    </w:p>
    <w:p w:rsidR="00765F2E" w:rsidRDefault="00765F2E" w:rsidP="008D3D7F">
      <w:pPr>
        <w:rPr>
          <w:rFonts w:ascii="Arial" w:hAnsi="Arial" w:cs="Arial"/>
        </w:rPr>
      </w:pPr>
      <w:r w:rsidRPr="00765F2E">
        <w:rPr>
          <w:rFonts w:ascii="Arial" w:hAnsi="Arial" w:cs="Arial"/>
          <w:b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323215</wp:posOffset>
                </wp:positionV>
                <wp:extent cx="6750050" cy="2416810"/>
                <wp:effectExtent l="0" t="0" r="12700" b="2159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050" cy="24168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5F2E" w:rsidRDefault="00765F2E" w:rsidP="00765F2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40"/>
                              </w:rPr>
                            </w:pPr>
                          </w:p>
                          <w:p w:rsidR="00765F2E" w:rsidRPr="00765F2E" w:rsidRDefault="00765F2E" w:rsidP="00765F2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765F2E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 xml:space="preserve">Ergänzende Förderung H2-Zugtankstelle Heidekrautbahn </w:t>
                            </w:r>
                          </w:p>
                          <w:p w:rsidR="00765F2E" w:rsidRPr="00765F2E" w:rsidRDefault="00765F2E" w:rsidP="00765F2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765F2E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Teilprojekt:</w:t>
                            </w:r>
                          </w:p>
                          <w:p w:rsidR="00765F2E" w:rsidRPr="00765F2E" w:rsidRDefault="00765F2E" w:rsidP="00765F2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765F2E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H2-Tankstelle für Bus und LKW</w:t>
                            </w:r>
                          </w:p>
                          <w:p w:rsidR="00765F2E" w:rsidRPr="00765F2E" w:rsidRDefault="00765F2E" w:rsidP="00765F2E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</w:pPr>
                            <w:r w:rsidRPr="00765F2E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in Bernau</w:t>
                            </w:r>
                            <w:r w:rsidRPr="00765F2E">
                              <w:rPr>
                                <w:rFonts w:ascii="Arial" w:hAnsi="Arial" w:cs="Arial"/>
                                <w:b/>
                                <w:sz w:val="32"/>
                              </w:rPr>
                              <w:t>/Albertshof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5.45pt;width:531.5pt;height:190.3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" fillcolor="#bdd6ee [1300]">
                <v:textbox>
                  <w:txbxContent>
                    <w:p w:rsidR="00765F2E" w:rsidRDefault="00765F2E" w:rsidP="00765F2E">
                      <w:pPr>
                        <w:jc w:val="right"/>
                        <w:rPr>
                          <w:rFonts w:ascii="Arial" w:hAnsi="Arial" w:cs="Arial"/>
                          <w:b/>
                          <w:sz w:val="40"/>
                        </w:rPr>
                      </w:pPr>
                    </w:p>
                    <w:p w:rsidR="00765F2E" w:rsidRPr="00765F2E" w:rsidRDefault="00765F2E" w:rsidP="00765F2E">
                      <w:pPr>
                        <w:jc w:val="right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765F2E">
                        <w:rPr>
                          <w:rFonts w:ascii="Arial" w:hAnsi="Arial" w:cs="Arial"/>
                          <w:b/>
                          <w:sz w:val="32"/>
                        </w:rPr>
                        <w:t xml:space="preserve">Ergänzende Förderung H2-Zugtankstelle Heidekrautbahn </w:t>
                      </w:r>
                    </w:p>
                    <w:p w:rsidR="00765F2E" w:rsidRPr="00765F2E" w:rsidRDefault="00765F2E" w:rsidP="00765F2E">
                      <w:pPr>
                        <w:jc w:val="right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765F2E">
                        <w:rPr>
                          <w:rFonts w:ascii="Arial" w:hAnsi="Arial" w:cs="Arial"/>
                          <w:b/>
                          <w:sz w:val="32"/>
                        </w:rPr>
                        <w:t>Teilprojekt:</w:t>
                      </w:r>
                    </w:p>
                    <w:p w:rsidR="00765F2E" w:rsidRPr="00765F2E" w:rsidRDefault="00765F2E" w:rsidP="00765F2E">
                      <w:pPr>
                        <w:jc w:val="right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765F2E">
                        <w:rPr>
                          <w:rFonts w:ascii="Arial" w:hAnsi="Arial" w:cs="Arial"/>
                          <w:b/>
                          <w:sz w:val="32"/>
                        </w:rPr>
                        <w:t>H2-Tankstelle für Bus und LKW</w:t>
                      </w:r>
                    </w:p>
                    <w:p w:rsidR="00765F2E" w:rsidRPr="00765F2E" w:rsidRDefault="00765F2E" w:rsidP="00765F2E">
                      <w:pPr>
                        <w:jc w:val="right"/>
                        <w:rPr>
                          <w:rFonts w:ascii="Arial" w:hAnsi="Arial" w:cs="Arial"/>
                          <w:b/>
                          <w:sz w:val="32"/>
                        </w:rPr>
                      </w:pPr>
                      <w:r w:rsidRPr="00765F2E">
                        <w:rPr>
                          <w:rFonts w:ascii="Arial" w:hAnsi="Arial" w:cs="Arial"/>
                          <w:b/>
                          <w:sz w:val="32"/>
                        </w:rPr>
                        <w:t>in Bernau</w:t>
                      </w:r>
                      <w:r w:rsidRPr="00765F2E">
                        <w:rPr>
                          <w:rFonts w:ascii="Arial" w:hAnsi="Arial" w:cs="Arial"/>
                          <w:b/>
                          <w:sz w:val="32"/>
                        </w:rPr>
                        <w:t>/Albertshof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65F2E" w:rsidRDefault="00765F2E" w:rsidP="008D3D7F">
      <w:pPr>
        <w:rPr>
          <w:rFonts w:ascii="Arial" w:hAnsi="Arial" w:cs="Arial"/>
        </w:rPr>
      </w:pPr>
    </w:p>
    <w:p w:rsidR="00765F2E" w:rsidRDefault="00765F2E" w:rsidP="008D3D7F">
      <w:pPr>
        <w:rPr>
          <w:rFonts w:ascii="Arial" w:hAnsi="Arial" w:cs="Arial"/>
        </w:rPr>
      </w:pPr>
    </w:p>
    <w:p w:rsidR="008D3D7F" w:rsidRPr="00765F2E" w:rsidRDefault="008D3D7F" w:rsidP="00765F2E">
      <w:pPr>
        <w:ind w:left="1416"/>
        <w:jc w:val="center"/>
        <w:rPr>
          <w:rFonts w:ascii="Arial" w:hAnsi="Arial" w:cs="Arial"/>
          <w:b/>
          <w:sz w:val="36"/>
        </w:rPr>
      </w:pPr>
      <w:r w:rsidRPr="00765F2E">
        <w:rPr>
          <w:rFonts w:ascii="Arial" w:hAnsi="Arial" w:cs="Arial"/>
          <w:b/>
          <w:sz w:val="36"/>
        </w:rPr>
        <w:t>Maßnahmenbeschreibung</w:t>
      </w:r>
    </w:p>
    <w:p w:rsidR="00765F2E" w:rsidRDefault="00765F2E" w:rsidP="008D3D7F">
      <w:pPr>
        <w:rPr>
          <w:rFonts w:ascii="Arial" w:hAnsi="Arial" w:cs="Arial"/>
        </w:rPr>
      </w:pPr>
    </w:p>
    <w:p w:rsidR="00765F2E" w:rsidRDefault="00765F2E" w:rsidP="00765F2E">
      <w:pPr>
        <w:ind w:left="2124"/>
        <w:rPr>
          <w:rFonts w:ascii="Arial" w:hAnsi="Arial" w:cs="Arial"/>
        </w:rPr>
      </w:pPr>
      <w:r w:rsidRPr="00765F2E">
        <w:rPr>
          <w:rFonts w:ascii="Arial" w:hAnsi="Arial" w:cs="Arial"/>
        </w:rPr>
        <w:t xml:space="preserve">Maßnahmenbeschreibung nach 2.5 des Antragsformulars </w:t>
      </w:r>
    </w:p>
    <w:p w:rsidR="00765F2E" w:rsidRPr="008D3D7F" w:rsidRDefault="00765F2E" w:rsidP="00765F2E">
      <w:pPr>
        <w:ind w:left="2124"/>
        <w:rPr>
          <w:rFonts w:ascii="Arial" w:hAnsi="Arial" w:cs="Arial"/>
        </w:rPr>
      </w:pPr>
      <w:r w:rsidRPr="00765F2E">
        <w:rPr>
          <w:rFonts w:ascii="Arial" w:hAnsi="Arial" w:cs="Arial"/>
        </w:rPr>
        <w:t>zur Förderung auf Grundlage des Zukunfts- und Investitionsfonds (ZifoG)</w:t>
      </w:r>
    </w:p>
    <w:p w:rsidR="00765F2E" w:rsidRDefault="00765F2E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B4641F" w:rsidRPr="0078611C" w:rsidRDefault="00B4641F" w:rsidP="0078611C">
      <w:pPr>
        <w:jc w:val="both"/>
        <w:rPr>
          <w:rFonts w:ascii="Arial" w:hAnsi="Arial" w:cs="Arial"/>
          <w:sz w:val="24"/>
        </w:rPr>
      </w:pPr>
      <w:r w:rsidRPr="0078611C">
        <w:rPr>
          <w:rFonts w:ascii="Arial" w:hAnsi="Arial" w:cs="Arial"/>
          <w:sz w:val="24"/>
        </w:rPr>
        <w:lastRenderedPageBreak/>
        <w:t>Im Rahmen des Verbundvorhabens Heidekrautbahn soll eine regionale Wasserstoffinfrastruktur auf der Basis von zu 100% regenerativ erzeugtem Wasserstoff zum Einsatz von Brennstoffzellenantrieben im regulären Betrieb u.a. im Schienenpersonennahverkehr errichtet werden. Die technische Realisierung dieses Konzep</w:t>
      </w:r>
      <w:r w:rsidR="008465C6" w:rsidRPr="0078611C">
        <w:rPr>
          <w:rFonts w:ascii="Arial" w:hAnsi="Arial" w:cs="Arial"/>
          <w:sz w:val="24"/>
        </w:rPr>
        <w:t>ts zur Demonstration der Sektor</w:t>
      </w:r>
      <w:r w:rsidR="0078611C">
        <w:rPr>
          <w:rFonts w:ascii="Arial" w:hAnsi="Arial" w:cs="Arial"/>
          <w:sz w:val="24"/>
        </w:rPr>
        <w:t>en</w:t>
      </w:r>
      <w:r w:rsidRPr="0078611C">
        <w:rPr>
          <w:rFonts w:ascii="Arial" w:hAnsi="Arial" w:cs="Arial"/>
          <w:sz w:val="24"/>
        </w:rPr>
        <w:t>kopplung mit signifikantem Beitrag bzw. Potenzial zur Dekarbonisierung des Personennah- und Wirtschaftsverkehrs unterstützt die Umsetzung der Ziele der Mobilitäts- und Kraftstoffstrategie sowie des Klimaschutzplans 2050 der Bundesregierung.</w:t>
      </w:r>
    </w:p>
    <w:p w:rsidR="008465C6" w:rsidRPr="0078611C" w:rsidRDefault="00B4641F" w:rsidP="0078611C">
      <w:pPr>
        <w:jc w:val="both"/>
        <w:rPr>
          <w:rFonts w:ascii="Arial" w:hAnsi="Arial" w:cs="Arial"/>
          <w:sz w:val="24"/>
        </w:rPr>
      </w:pPr>
      <w:r w:rsidRPr="0078611C">
        <w:rPr>
          <w:rFonts w:ascii="Arial" w:hAnsi="Arial" w:cs="Arial"/>
          <w:sz w:val="24"/>
        </w:rPr>
        <w:t xml:space="preserve">Das Vorhaben kann als Pilotprojekt für </w:t>
      </w:r>
      <w:r w:rsidR="008465C6" w:rsidRPr="0078611C">
        <w:rPr>
          <w:rFonts w:ascii="Arial" w:hAnsi="Arial" w:cs="Arial"/>
          <w:sz w:val="24"/>
        </w:rPr>
        <w:t>den</w:t>
      </w:r>
      <w:r w:rsidRPr="0078611C">
        <w:rPr>
          <w:rFonts w:ascii="Arial" w:hAnsi="Arial" w:cs="Arial"/>
          <w:sz w:val="24"/>
        </w:rPr>
        <w:t xml:space="preserve"> </w:t>
      </w:r>
      <w:r w:rsidR="008465C6" w:rsidRPr="0078611C">
        <w:rPr>
          <w:rFonts w:ascii="Arial" w:hAnsi="Arial" w:cs="Arial"/>
          <w:sz w:val="24"/>
        </w:rPr>
        <w:t xml:space="preserve">Sektor </w:t>
      </w:r>
      <w:r w:rsidR="0078611C">
        <w:rPr>
          <w:rFonts w:ascii="Arial" w:hAnsi="Arial" w:cs="Arial"/>
          <w:sz w:val="24"/>
        </w:rPr>
        <w:t>„</w:t>
      </w:r>
      <w:r w:rsidR="008465C6" w:rsidRPr="0078611C">
        <w:rPr>
          <w:rFonts w:ascii="Arial" w:hAnsi="Arial" w:cs="Arial"/>
          <w:sz w:val="24"/>
        </w:rPr>
        <w:t>Kopplung</w:t>
      </w:r>
      <w:r w:rsidRPr="0078611C">
        <w:rPr>
          <w:rFonts w:ascii="Arial" w:hAnsi="Arial" w:cs="Arial"/>
          <w:sz w:val="24"/>
        </w:rPr>
        <w:t xml:space="preserve"> Energie-Verkehr auf regionaler Ebene</w:t>
      </w:r>
      <w:r w:rsidR="0078611C">
        <w:rPr>
          <w:rFonts w:ascii="Arial" w:hAnsi="Arial" w:cs="Arial"/>
          <w:sz w:val="24"/>
        </w:rPr>
        <w:t>“</w:t>
      </w:r>
      <w:r w:rsidRPr="0078611C">
        <w:rPr>
          <w:rFonts w:ascii="Arial" w:hAnsi="Arial" w:cs="Arial"/>
          <w:sz w:val="24"/>
        </w:rPr>
        <w:t xml:space="preserve"> </w:t>
      </w:r>
      <w:r w:rsidR="008465C6" w:rsidRPr="0078611C">
        <w:rPr>
          <w:rFonts w:ascii="Arial" w:hAnsi="Arial" w:cs="Arial"/>
          <w:sz w:val="24"/>
        </w:rPr>
        <w:t>zur</w:t>
      </w:r>
      <w:r w:rsidRPr="0078611C">
        <w:rPr>
          <w:rFonts w:ascii="Arial" w:hAnsi="Arial" w:cs="Arial"/>
          <w:sz w:val="24"/>
        </w:rPr>
        <w:t xml:space="preserve"> Nutzung des hohen Anteils fluktuierender Stromerzeugung </w:t>
      </w:r>
      <w:r w:rsidR="008465C6" w:rsidRPr="0078611C">
        <w:rPr>
          <w:rFonts w:ascii="Arial" w:hAnsi="Arial" w:cs="Arial"/>
          <w:sz w:val="24"/>
        </w:rPr>
        <w:t xml:space="preserve">dienen und die </w:t>
      </w:r>
      <w:r w:rsidRPr="0078611C">
        <w:rPr>
          <w:rFonts w:ascii="Arial" w:hAnsi="Arial" w:cs="Arial"/>
          <w:sz w:val="24"/>
        </w:rPr>
        <w:t>Ermöglichung emissionsfreier Verkehrsl</w:t>
      </w:r>
      <w:r w:rsidR="008465C6" w:rsidRPr="0078611C">
        <w:rPr>
          <w:rFonts w:ascii="Arial" w:hAnsi="Arial" w:cs="Arial"/>
          <w:sz w:val="24"/>
        </w:rPr>
        <w:t>eistungen in der Region Branden</w:t>
      </w:r>
      <w:r w:rsidRPr="0078611C">
        <w:rPr>
          <w:rFonts w:ascii="Arial" w:hAnsi="Arial" w:cs="Arial"/>
          <w:sz w:val="24"/>
        </w:rPr>
        <w:t>burg/Berlin demonstrieren.</w:t>
      </w:r>
      <w:r w:rsidR="008465C6" w:rsidRPr="0078611C">
        <w:rPr>
          <w:rFonts w:ascii="Arial" w:hAnsi="Arial" w:cs="Arial"/>
          <w:sz w:val="24"/>
        </w:rPr>
        <w:t xml:space="preserve"> </w:t>
      </w:r>
    </w:p>
    <w:p w:rsidR="008465C6" w:rsidRPr="0078611C" w:rsidRDefault="008465C6" w:rsidP="0078611C">
      <w:pPr>
        <w:jc w:val="both"/>
        <w:rPr>
          <w:rFonts w:ascii="Arial" w:hAnsi="Arial" w:cs="Arial"/>
          <w:sz w:val="24"/>
        </w:rPr>
      </w:pPr>
      <w:r w:rsidRPr="0078611C">
        <w:rPr>
          <w:rFonts w:ascii="Arial" w:hAnsi="Arial" w:cs="Arial"/>
          <w:sz w:val="24"/>
        </w:rPr>
        <w:t xml:space="preserve">Die Einführung neuer Antriebsformen und Kraftstoffe erfordert auch den Aufbau einer entsprechenden Lade- und Betankungsinfrastruktur. </w:t>
      </w:r>
    </w:p>
    <w:p w:rsidR="0078611C" w:rsidRDefault="00B4641F" w:rsidP="0078611C">
      <w:pPr>
        <w:jc w:val="both"/>
        <w:rPr>
          <w:rFonts w:ascii="Arial" w:hAnsi="Arial" w:cs="Arial"/>
          <w:sz w:val="24"/>
        </w:rPr>
      </w:pPr>
      <w:r w:rsidRPr="0078611C">
        <w:rPr>
          <w:rFonts w:ascii="Arial" w:hAnsi="Arial" w:cs="Arial"/>
          <w:sz w:val="24"/>
        </w:rPr>
        <w:t>Dabei übernimmt die KWB-Tochter Barnimer Energiebeteiligungsgesellschaft mbH (BEBG) die wirtschaftliche Betätigung im Rahmen der Realisierung energiewirtschaftlicher Projekte der KWB.</w:t>
      </w:r>
      <w:r w:rsidR="008465C6" w:rsidRPr="0078611C">
        <w:rPr>
          <w:rFonts w:ascii="Arial" w:hAnsi="Arial" w:cs="Arial"/>
          <w:sz w:val="24"/>
        </w:rPr>
        <w:t xml:space="preserve"> </w:t>
      </w:r>
    </w:p>
    <w:p w:rsidR="00B4641F" w:rsidRPr="0078611C" w:rsidRDefault="008465C6" w:rsidP="0078611C">
      <w:pPr>
        <w:jc w:val="both"/>
        <w:rPr>
          <w:rFonts w:ascii="Arial" w:hAnsi="Arial" w:cs="Arial"/>
          <w:sz w:val="24"/>
        </w:rPr>
      </w:pPr>
      <w:r w:rsidRPr="0078611C">
        <w:rPr>
          <w:rFonts w:ascii="Arial" w:hAnsi="Arial" w:cs="Arial"/>
          <w:sz w:val="24"/>
        </w:rPr>
        <w:t>Im Rahmen des Verbundprojektes Heidekrautbahn übernimmt sie die Errichtung der Zugtankstelle am Standort Basdorf und die Errichtung einer H2 Tankstelle für Bus und LKW in Bernau im Gewerbegebiet Albertshof.</w:t>
      </w:r>
    </w:p>
    <w:p w:rsidR="0078611C" w:rsidRDefault="008D3D7F" w:rsidP="0078611C">
      <w:pPr>
        <w:jc w:val="both"/>
        <w:rPr>
          <w:rFonts w:ascii="Arial" w:hAnsi="Arial" w:cs="Arial"/>
          <w:sz w:val="24"/>
        </w:rPr>
      </w:pPr>
      <w:r w:rsidRPr="0078611C">
        <w:rPr>
          <w:rFonts w:ascii="Arial" w:hAnsi="Arial" w:cs="Arial"/>
          <w:sz w:val="24"/>
        </w:rPr>
        <w:t>Die Barnimer Busgesellschaft mbH als regionales Busunternehmen zuständig für den öffentlichen Personennahverkehr in den brandenburgischen Landkreisen Barni</w:t>
      </w:r>
      <w:r w:rsidR="008465C6" w:rsidRPr="0078611C">
        <w:rPr>
          <w:rFonts w:ascii="Arial" w:hAnsi="Arial" w:cs="Arial"/>
          <w:sz w:val="24"/>
        </w:rPr>
        <w:t xml:space="preserve">m und Teilen Märkisch Oderlands, errichtet im Gewerbegebiet Albertshof einen Werkstattneubau für die Wartung von Bussen und Restmüllfahrzeugen </w:t>
      </w:r>
      <w:r w:rsidR="0078611C">
        <w:rPr>
          <w:rFonts w:ascii="Arial" w:hAnsi="Arial" w:cs="Arial"/>
          <w:sz w:val="24"/>
        </w:rPr>
        <w:t xml:space="preserve">auf </w:t>
      </w:r>
      <w:r w:rsidR="008465C6" w:rsidRPr="0078611C">
        <w:rPr>
          <w:rFonts w:ascii="Arial" w:hAnsi="Arial" w:cs="Arial"/>
          <w:sz w:val="24"/>
        </w:rPr>
        <w:t>Brennstoffzellen</w:t>
      </w:r>
      <w:r w:rsidR="0078611C">
        <w:rPr>
          <w:rFonts w:ascii="Arial" w:hAnsi="Arial" w:cs="Arial"/>
          <w:sz w:val="24"/>
        </w:rPr>
        <w:t>basis</w:t>
      </w:r>
      <w:r w:rsidR="008465C6" w:rsidRPr="0078611C">
        <w:rPr>
          <w:rFonts w:ascii="Arial" w:hAnsi="Arial" w:cs="Arial"/>
          <w:sz w:val="24"/>
        </w:rPr>
        <w:t xml:space="preserve">. </w:t>
      </w:r>
    </w:p>
    <w:p w:rsidR="008D3D7F" w:rsidRPr="0078611C" w:rsidRDefault="008465C6" w:rsidP="0078611C">
      <w:pPr>
        <w:jc w:val="both"/>
        <w:rPr>
          <w:rFonts w:ascii="Arial" w:hAnsi="Arial" w:cs="Arial"/>
          <w:sz w:val="24"/>
        </w:rPr>
      </w:pPr>
      <w:r w:rsidRPr="0078611C">
        <w:rPr>
          <w:rFonts w:ascii="Arial" w:hAnsi="Arial" w:cs="Arial"/>
          <w:sz w:val="24"/>
        </w:rPr>
        <w:t>Die Fahrzeuge können in diesem Zuge an der neu zu errichtenden H2-Tankstelle mit grünen Wasserstoff betankt werden.</w:t>
      </w:r>
    </w:p>
    <w:p w:rsidR="00A31AF6" w:rsidRPr="0078611C" w:rsidRDefault="008465C6" w:rsidP="0078611C">
      <w:pPr>
        <w:jc w:val="both"/>
        <w:rPr>
          <w:rFonts w:ascii="Arial" w:hAnsi="Arial" w:cs="Arial"/>
          <w:sz w:val="24"/>
        </w:rPr>
      </w:pPr>
      <w:r w:rsidRPr="0078611C">
        <w:rPr>
          <w:rFonts w:ascii="Arial" w:hAnsi="Arial" w:cs="Arial"/>
          <w:sz w:val="24"/>
        </w:rPr>
        <w:t xml:space="preserve">Die Kopplung der Projekte wird dem </w:t>
      </w:r>
      <w:r w:rsidR="008D3D7F" w:rsidRPr="0078611C">
        <w:rPr>
          <w:rFonts w:ascii="Arial" w:hAnsi="Arial" w:cs="Arial"/>
          <w:sz w:val="24"/>
        </w:rPr>
        <w:t xml:space="preserve">wachsenden </w:t>
      </w:r>
      <w:r w:rsidRPr="0078611C">
        <w:rPr>
          <w:rFonts w:ascii="Arial" w:hAnsi="Arial" w:cs="Arial"/>
          <w:sz w:val="24"/>
        </w:rPr>
        <w:t>Wirtschaftsraum</w:t>
      </w:r>
      <w:r w:rsidR="008D3D7F" w:rsidRPr="0078611C">
        <w:rPr>
          <w:rFonts w:ascii="Arial" w:hAnsi="Arial" w:cs="Arial"/>
          <w:sz w:val="24"/>
        </w:rPr>
        <w:t xml:space="preserve"> des </w:t>
      </w:r>
      <w:r w:rsidRPr="0078611C">
        <w:rPr>
          <w:rFonts w:ascii="Arial" w:hAnsi="Arial" w:cs="Arial"/>
          <w:sz w:val="24"/>
        </w:rPr>
        <w:t>berlinnahen Raumes in und um dem</w:t>
      </w:r>
      <w:r w:rsidR="008D3D7F" w:rsidRPr="0078611C">
        <w:rPr>
          <w:rFonts w:ascii="Arial" w:hAnsi="Arial" w:cs="Arial"/>
          <w:sz w:val="24"/>
        </w:rPr>
        <w:t xml:space="preserve"> Barnim </w:t>
      </w:r>
      <w:r w:rsidRPr="0078611C">
        <w:rPr>
          <w:rFonts w:ascii="Arial" w:hAnsi="Arial" w:cs="Arial"/>
          <w:sz w:val="24"/>
        </w:rPr>
        <w:t xml:space="preserve">gerecht. Sie schafft die Möglichkeit </w:t>
      </w:r>
      <w:r w:rsidR="008D3D7F" w:rsidRPr="0078611C">
        <w:rPr>
          <w:rFonts w:ascii="Arial" w:hAnsi="Arial" w:cs="Arial"/>
          <w:sz w:val="24"/>
        </w:rPr>
        <w:t>eine effektivere Fahrzeugwartung zu realisieren</w:t>
      </w:r>
      <w:r w:rsidRPr="0078611C">
        <w:rPr>
          <w:rFonts w:ascii="Arial" w:hAnsi="Arial" w:cs="Arial"/>
          <w:sz w:val="24"/>
        </w:rPr>
        <w:t xml:space="preserve"> und die Infrastruktur für eine Betankungsstruktur zu schaffen.</w:t>
      </w:r>
    </w:p>
    <w:p w:rsidR="00134783" w:rsidRPr="0078611C" w:rsidRDefault="008465C6" w:rsidP="0078611C">
      <w:pPr>
        <w:jc w:val="both"/>
        <w:rPr>
          <w:rFonts w:ascii="Arial" w:hAnsi="Arial" w:cs="Arial"/>
          <w:sz w:val="24"/>
        </w:rPr>
      </w:pPr>
      <w:r w:rsidRPr="0078611C">
        <w:rPr>
          <w:rFonts w:ascii="Arial" w:hAnsi="Arial" w:cs="Arial"/>
          <w:sz w:val="24"/>
        </w:rPr>
        <w:t>Im Rahmen der Sektorenkopplung mit dem Verbundprojekt Heidekrautbahn wird g</w:t>
      </w:r>
      <w:r w:rsidR="008D3D7F" w:rsidRPr="0078611C">
        <w:rPr>
          <w:rFonts w:ascii="Arial" w:hAnsi="Arial" w:cs="Arial"/>
          <w:sz w:val="24"/>
        </w:rPr>
        <w:t xml:space="preserve">leichzeitig </w:t>
      </w:r>
      <w:r w:rsidR="00134783" w:rsidRPr="0078611C">
        <w:rPr>
          <w:rFonts w:ascii="Arial" w:hAnsi="Arial" w:cs="Arial"/>
          <w:sz w:val="24"/>
        </w:rPr>
        <w:t xml:space="preserve">eine </w:t>
      </w:r>
      <w:r w:rsidR="008D3D7F" w:rsidRPr="0078611C">
        <w:rPr>
          <w:rFonts w:ascii="Arial" w:hAnsi="Arial" w:cs="Arial"/>
          <w:sz w:val="24"/>
        </w:rPr>
        <w:t xml:space="preserve">neue Wartungsinfrastruktur </w:t>
      </w:r>
      <w:r w:rsidR="00134783" w:rsidRPr="0078611C">
        <w:rPr>
          <w:rFonts w:ascii="Arial" w:hAnsi="Arial" w:cs="Arial"/>
          <w:sz w:val="24"/>
        </w:rPr>
        <w:t>ausgelegt</w:t>
      </w:r>
      <w:r w:rsidR="008D3D7F" w:rsidRPr="0078611C">
        <w:rPr>
          <w:rFonts w:ascii="Arial" w:hAnsi="Arial" w:cs="Arial"/>
          <w:sz w:val="24"/>
        </w:rPr>
        <w:t>, d</w:t>
      </w:r>
      <w:r w:rsidR="00134783" w:rsidRPr="0078611C">
        <w:rPr>
          <w:rFonts w:ascii="Arial" w:hAnsi="Arial" w:cs="Arial"/>
          <w:sz w:val="24"/>
        </w:rPr>
        <w:t>ie zukünftig</w:t>
      </w:r>
      <w:r w:rsidR="008D3D7F" w:rsidRPr="0078611C">
        <w:rPr>
          <w:rFonts w:ascii="Arial" w:hAnsi="Arial" w:cs="Arial"/>
          <w:sz w:val="24"/>
        </w:rPr>
        <w:t xml:space="preserve"> Fahrzeuge mit klimafreundlichen Antriebstechnologien, wie die der Wasserstofftechnologie</w:t>
      </w:r>
      <w:r w:rsidR="00134783" w:rsidRPr="0078611C">
        <w:rPr>
          <w:rFonts w:ascii="Arial" w:hAnsi="Arial" w:cs="Arial"/>
          <w:sz w:val="24"/>
        </w:rPr>
        <w:t xml:space="preserve"> ermöglicht</w:t>
      </w:r>
      <w:r w:rsidR="008D3D7F" w:rsidRPr="0078611C">
        <w:rPr>
          <w:rFonts w:ascii="Arial" w:hAnsi="Arial" w:cs="Arial"/>
          <w:sz w:val="24"/>
        </w:rPr>
        <w:t xml:space="preserve">. </w:t>
      </w:r>
    </w:p>
    <w:p w:rsidR="008D3D7F" w:rsidRPr="0078611C" w:rsidRDefault="008D3D7F" w:rsidP="0078611C">
      <w:pPr>
        <w:jc w:val="both"/>
        <w:rPr>
          <w:rFonts w:ascii="Arial" w:hAnsi="Arial" w:cs="Arial"/>
          <w:sz w:val="24"/>
        </w:rPr>
      </w:pPr>
      <w:r w:rsidRPr="0078611C">
        <w:rPr>
          <w:rFonts w:ascii="Arial" w:hAnsi="Arial" w:cs="Arial"/>
          <w:sz w:val="24"/>
        </w:rPr>
        <w:t>D</w:t>
      </w:r>
      <w:r w:rsidR="00134783" w:rsidRPr="0078611C">
        <w:rPr>
          <w:rFonts w:ascii="Arial" w:hAnsi="Arial" w:cs="Arial"/>
          <w:sz w:val="24"/>
        </w:rPr>
        <w:t xml:space="preserve">as Vorhaben </w:t>
      </w:r>
      <w:r w:rsidR="00F8019D">
        <w:rPr>
          <w:rFonts w:ascii="Arial" w:hAnsi="Arial" w:cs="Arial"/>
          <w:sz w:val="24"/>
        </w:rPr>
        <w:t>ermöglicht die</w:t>
      </w:r>
      <w:r w:rsidR="00134783" w:rsidRPr="0078611C">
        <w:rPr>
          <w:rFonts w:ascii="Arial" w:hAnsi="Arial" w:cs="Arial"/>
          <w:sz w:val="24"/>
        </w:rPr>
        <w:t xml:space="preserve"> Schaffung einer notwendigen Betankungsmöglichkeit </w:t>
      </w:r>
      <w:r w:rsidR="0078611C">
        <w:rPr>
          <w:rFonts w:ascii="Arial" w:hAnsi="Arial" w:cs="Arial"/>
          <w:sz w:val="24"/>
        </w:rPr>
        <w:t>für</w:t>
      </w:r>
      <w:r w:rsidR="00134783" w:rsidRPr="0078611C">
        <w:rPr>
          <w:rFonts w:ascii="Arial" w:hAnsi="Arial" w:cs="Arial"/>
          <w:sz w:val="24"/>
        </w:rPr>
        <w:t xml:space="preserve"> Busse und </w:t>
      </w:r>
      <w:r w:rsidR="0078611C">
        <w:rPr>
          <w:rFonts w:ascii="Arial" w:hAnsi="Arial" w:cs="Arial"/>
          <w:sz w:val="24"/>
        </w:rPr>
        <w:t>R</w:t>
      </w:r>
      <w:r w:rsidR="00134783" w:rsidRPr="0078611C">
        <w:rPr>
          <w:rFonts w:ascii="Arial" w:hAnsi="Arial" w:cs="Arial"/>
          <w:sz w:val="24"/>
        </w:rPr>
        <w:t xml:space="preserve">estmüllfahrzeuge </w:t>
      </w:r>
      <w:r w:rsidR="00F8019D">
        <w:rPr>
          <w:rFonts w:ascii="Arial" w:hAnsi="Arial" w:cs="Arial"/>
          <w:sz w:val="24"/>
        </w:rPr>
        <w:t xml:space="preserve">und </w:t>
      </w:r>
      <w:r w:rsidRPr="0078611C">
        <w:rPr>
          <w:rFonts w:ascii="Arial" w:hAnsi="Arial" w:cs="Arial"/>
          <w:sz w:val="24"/>
        </w:rPr>
        <w:t xml:space="preserve">steht in </w:t>
      </w:r>
      <w:r w:rsidR="00134783" w:rsidRPr="0078611C">
        <w:rPr>
          <w:rFonts w:ascii="Arial" w:hAnsi="Arial" w:cs="Arial"/>
          <w:sz w:val="24"/>
        </w:rPr>
        <w:t xml:space="preserve">unmittelbaren </w:t>
      </w:r>
      <w:r w:rsidRPr="0078611C">
        <w:rPr>
          <w:rFonts w:ascii="Arial" w:hAnsi="Arial" w:cs="Arial"/>
          <w:sz w:val="24"/>
        </w:rPr>
        <w:t>Zusammenhang mit dem Vorhaben „Einsatz von Wasserstoff-Brennstoffzellenantrieben im Nahverkehr des Landeskreises Barnim,</w:t>
      </w:r>
    </w:p>
    <w:p w:rsidR="008D3D7F" w:rsidRDefault="008D3D7F" w:rsidP="0078611C">
      <w:pPr>
        <w:jc w:val="both"/>
        <w:rPr>
          <w:rFonts w:ascii="Arial" w:hAnsi="Arial" w:cs="Arial"/>
          <w:sz w:val="24"/>
        </w:rPr>
      </w:pPr>
      <w:r w:rsidRPr="0078611C">
        <w:rPr>
          <w:rFonts w:ascii="Arial" w:hAnsi="Arial" w:cs="Arial"/>
          <w:sz w:val="24"/>
        </w:rPr>
        <w:t xml:space="preserve">Die hier beantragte Maßnahme umfasst </w:t>
      </w:r>
      <w:r w:rsidR="00134783" w:rsidRPr="0078611C">
        <w:rPr>
          <w:rFonts w:ascii="Arial" w:hAnsi="Arial" w:cs="Arial"/>
          <w:sz w:val="24"/>
        </w:rPr>
        <w:t>die notwendigen Investitionen für die Errichtung einer Wasserstofftankstelle zur Betankung von Bussen und LKW`s im Gewerbegebiet Albertshof in Bernau bei Berlin.</w:t>
      </w:r>
    </w:p>
    <w:p w:rsidR="00AD0C9F" w:rsidRPr="00AD0C9F" w:rsidRDefault="00AD0C9F" w:rsidP="0078611C">
      <w:pPr>
        <w:jc w:val="both"/>
        <w:rPr>
          <w:rFonts w:ascii="Arial" w:hAnsi="Arial" w:cs="Arial"/>
          <w:b/>
          <w:sz w:val="24"/>
        </w:rPr>
      </w:pPr>
      <w:r w:rsidRPr="00AD0C9F">
        <w:rPr>
          <w:rFonts w:ascii="Arial" w:hAnsi="Arial" w:cs="Arial"/>
          <w:b/>
          <w:sz w:val="24"/>
        </w:rPr>
        <w:lastRenderedPageBreak/>
        <w:t>Kostenschätzung für die Errichtung der Tankstelleninfrastruktur</w:t>
      </w:r>
    </w:p>
    <w:p w:rsidR="00AD0C9F" w:rsidRDefault="005774B4" w:rsidP="0078611C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Basis: Angebot 2022 015 von der Firma Maximator HYDROGEN Nordhausen </w:t>
      </w:r>
    </w:p>
    <w:p w:rsidR="005774B4" w:rsidRDefault="005774B4" w:rsidP="0078611C">
      <w:pPr>
        <w:jc w:val="both"/>
        <w:rPr>
          <w:rFonts w:ascii="Arial" w:hAnsi="Arial" w:cs="Arial"/>
          <w:sz w:val="24"/>
        </w:rPr>
      </w:pPr>
    </w:p>
    <w:p w:rsidR="00AD0C9F" w:rsidRDefault="00AD0C9F" w:rsidP="0078611C">
      <w:pPr>
        <w:jc w:val="both"/>
        <w:rPr>
          <w:rFonts w:ascii="Arial" w:hAnsi="Arial" w:cs="Arial"/>
          <w:sz w:val="24"/>
        </w:rPr>
      </w:pPr>
      <w:r w:rsidRPr="005774B4">
        <w:rPr>
          <w:rFonts w:ascii="Arial" w:hAnsi="Arial" w:cs="Arial"/>
          <w:b/>
          <w:sz w:val="24"/>
        </w:rPr>
        <w:t>Auslegungsdaten</w:t>
      </w:r>
      <w:r>
        <w:rPr>
          <w:rFonts w:ascii="Arial" w:hAnsi="Arial" w:cs="Arial"/>
          <w:sz w:val="24"/>
        </w:rPr>
        <w:t>:</w:t>
      </w:r>
    </w:p>
    <w:p w:rsidR="00AD0C9F" w:rsidRDefault="00AD0C9F" w:rsidP="0078611C">
      <w:pPr>
        <w:jc w:val="both"/>
        <w:rPr>
          <w:rFonts w:ascii="Arial" w:hAnsi="Arial" w:cs="Arial"/>
          <w:sz w:val="24"/>
        </w:rPr>
      </w:pPr>
      <w:r w:rsidRPr="00AD0C9F">
        <w:rPr>
          <w:rFonts w:ascii="Arial" w:hAnsi="Arial" w:cs="Arial"/>
          <w:sz w:val="24"/>
        </w:rPr>
        <w:t>H2 Quelle</w:t>
      </w:r>
    </w:p>
    <w:p w:rsidR="00AD0C9F" w:rsidRDefault="00AD0C9F" w:rsidP="0078611C">
      <w:pPr>
        <w:jc w:val="both"/>
        <w:rPr>
          <w:rFonts w:ascii="Arial" w:hAnsi="Arial" w:cs="Arial"/>
          <w:sz w:val="24"/>
        </w:rPr>
      </w:pPr>
      <w:r w:rsidRPr="00AD0C9F">
        <w:rPr>
          <w:rFonts w:ascii="Arial" w:hAnsi="Arial" w:cs="Arial"/>
          <w:sz w:val="24"/>
        </w:rPr>
        <w:t>Trailer</w:t>
      </w:r>
      <w:r w:rsidRPr="00AD0C9F">
        <w:t xml:space="preserve"> </w:t>
      </w:r>
      <w:r w:rsidRPr="00AD0C9F">
        <w:rPr>
          <w:rFonts w:ascii="Arial" w:hAnsi="Arial" w:cs="Arial"/>
          <w:sz w:val="24"/>
        </w:rPr>
        <w:t>300 bar, 350 kg</w:t>
      </w:r>
    </w:p>
    <w:p w:rsidR="00AD0C9F" w:rsidRDefault="00AD0C9F" w:rsidP="0078611C">
      <w:pPr>
        <w:jc w:val="both"/>
        <w:rPr>
          <w:rFonts w:ascii="Arial" w:hAnsi="Arial" w:cs="Arial"/>
          <w:sz w:val="24"/>
        </w:rPr>
      </w:pPr>
    </w:p>
    <w:p w:rsidR="00AD0C9F" w:rsidRPr="005774B4" w:rsidRDefault="00AD0C9F" w:rsidP="0078611C">
      <w:pPr>
        <w:jc w:val="both"/>
        <w:rPr>
          <w:rFonts w:ascii="Arial" w:hAnsi="Arial" w:cs="Arial"/>
          <w:b/>
          <w:sz w:val="24"/>
        </w:rPr>
      </w:pPr>
      <w:r w:rsidRPr="005774B4">
        <w:rPr>
          <w:rFonts w:ascii="Arial" w:hAnsi="Arial" w:cs="Arial"/>
          <w:b/>
          <w:sz w:val="24"/>
        </w:rPr>
        <w:t>Betankung 350 bar</w:t>
      </w:r>
    </w:p>
    <w:p w:rsidR="00AD0C9F" w:rsidRPr="00AD0C9F" w:rsidRDefault="00AD0C9F" w:rsidP="00AD0C9F">
      <w:pPr>
        <w:jc w:val="both"/>
        <w:rPr>
          <w:rFonts w:ascii="Arial" w:hAnsi="Arial" w:cs="Arial"/>
          <w:sz w:val="24"/>
        </w:rPr>
      </w:pPr>
      <w:r w:rsidRPr="00AD0C9F">
        <w:rPr>
          <w:rFonts w:ascii="Arial" w:hAnsi="Arial" w:cs="Arial"/>
          <w:sz w:val="24"/>
        </w:rPr>
        <w:t>Anzahl Fahrzeuge Back-to-Back 2</w:t>
      </w:r>
    </w:p>
    <w:p w:rsidR="00AD0C9F" w:rsidRPr="00AD0C9F" w:rsidRDefault="00AD0C9F" w:rsidP="00AD0C9F">
      <w:pPr>
        <w:jc w:val="both"/>
        <w:rPr>
          <w:rFonts w:ascii="Arial" w:hAnsi="Arial" w:cs="Arial"/>
          <w:sz w:val="24"/>
        </w:rPr>
      </w:pPr>
      <w:r w:rsidRPr="00AD0C9F">
        <w:rPr>
          <w:rFonts w:ascii="Arial" w:hAnsi="Arial" w:cs="Arial"/>
          <w:sz w:val="24"/>
        </w:rPr>
        <w:t>Fahrzeuge / Tag 2</w:t>
      </w:r>
    </w:p>
    <w:p w:rsidR="00AD0C9F" w:rsidRPr="00AD0C9F" w:rsidRDefault="00AD0C9F" w:rsidP="00AD0C9F">
      <w:pPr>
        <w:jc w:val="both"/>
        <w:rPr>
          <w:rFonts w:ascii="Arial" w:hAnsi="Arial" w:cs="Arial"/>
          <w:sz w:val="24"/>
        </w:rPr>
      </w:pPr>
      <w:r w:rsidRPr="00AD0C9F">
        <w:rPr>
          <w:rFonts w:ascii="Arial" w:hAnsi="Arial" w:cs="Arial"/>
          <w:sz w:val="24"/>
        </w:rPr>
        <w:t>Kapazität / Fahrzeug 40 kg</w:t>
      </w:r>
    </w:p>
    <w:p w:rsidR="00AD0C9F" w:rsidRPr="00AD0C9F" w:rsidRDefault="00AD0C9F" w:rsidP="00AD0C9F">
      <w:pPr>
        <w:jc w:val="both"/>
        <w:rPr>
          <w:rFonts w:ascii="Arial" w:hAnsi="Arial" w:cs="Arial"/>
          <w:sz w:val="24"/>
        </w:rPr>
      </w:pPr>
      <w:r w:rsidRPr="00AD0C9F">
        <w:rPr>
          <w:rFonts w:ascii="Arial" w:hAnsi="Arial" w:cs="Arial"/>
          <w:sz w:val="24"/>
        </w:rPr>
        <w:t>Betankungsmenge 25 kg</w:t>
      </w:r>
    </w:p>
    <w:p w:rsidR="00AD0C9F" w:rsidRPr="00AD0C9F" w:rsidRDefault="00AD0C9F" w:rsidP="00AD0C9F">
      <w:pPr>
        <w:jc w:val="both"/>
        <w:rPr>
          <w:rFonts w:ascii="Arial" w:hAnsi="Arial" w:cs="Arial"/>
          <w:sz w:val="24"/>
        </w:rPr>
      </w:pPr>
      <w:r w:rsidRPr="00AD0C9F">
        <w:rPr>
          <w:rFonts w:ascii="Arial" w:hAnsi="Arial" w:cs="Arial"/>
          <w:sz w:val="24"/>
        </w:rPr>
        <w:t>mittlere Betankungszeit 15 Min</w:t>
      </w:r>
    </w:p>
    <w:p w:rsidR="00AD0C9F" w:rsidRPr="00AD0C9F" w:rsidRDefault="00AD0C9F" w:rsidP="00AD0C9F">
      <w:pPr>
        <w:jc w:val="both"/>
        <w:rPr>
          <w:rFonts w:ascii="Arial" w:hAnsi="Arial" w:cs="Arial"/>
          <w:sz w:val="24"/>
        </w:rPr>
      </w:pPr>
      <w:r w:rsidRPr="00AD0C9F">
        <w:rPr>
          <w:rFonts w:ascii="Arial" w:hAnsi="Arial" w:cs="Arial"/>
          <w:sz w:val="24"/>
        </w:rPr>
        <w:t>Zeit zwischen den Betankungen 5 Min</w:t>
      </w:r>
    </w:p>
    <w:p w:rsidR="00AD0C9F" w:rsidRDefault="00AD0C9F" w:rsidP="00AD0C9F">
      <w:pPr>
        <w:jc w:val="both"/>
        <w:rPr>
          <w:rFonts w:ascii="Arial" w:hAnsi="Arial" w:cs="Arial"/>
          <w:sz w:val="24"/>
        </w:rPr>
      </w:pPr>
      <w:r w:rsidRPr="00AD0C9F">
        <w:rPr>
          <w:rFonts w:ascii="Arial" w:hAnsi="Arial" w:cs="Arial"/>
          <w:sz w:val="24"/>
        </w:rPr>
        <w:t>Infrarot Schnittstelle ja</w:t>
      </w:r>
    </w:p>
    <w:p w:rsidR="00AD0C9F" w:rsidRPr="005774B4" w:rsidRDefault="00AD0C9F" w:rsidP="00AD0C9F">
      <w:pPr>
        <w:jc w:val="both"/>
        <w:rPr>
          <w:rFonts w:ascii="Arial" w:hAnsi="Arial" w:cs="Arial"/>
          <w:b/>
          <w:sz w:val="24"/>
        </w:rPr>
      </w:pPr>
    </w:p>
    <w:p w:rsidR="00AD0C9F" w:rsidRPr="005774B4" w:rsidRDefault="00AD0C9F" w:rsidP="00AD0C9F">
      <w:pPr>
        <w:jc w:val="both"/>
        <w:rPr>
          <w:rFonts w:ascii="Arial" w:hAnsi="Arial" w:cs="Arial"/>
          <w:b/>
          <w:sz w:val="24"/>
        </w:rPr>
      </w:pPr>
      <w:r w:rsidRPr="005774B4">
        <w:rPr>
          <w:rFonts w:ascii="Arial" w:hAnsi="Arial" w:cs="Arial"/>
          <w:b/>
          <w:sz w:val="24"/>
        </w:rPr>
        <w:t>Betankung 700 bar</w:t>
      </w:r>
    </w:p>
    <w:p w:rsidR="00AD0C9F" w:rsidRPr="00AD0C9F" w:rsidRDefault="00AD0C9F" w:rsidP="00AD0C9F">
      <w:pPr>
        <w:jc w:val="both"/>
        <w:rPr>
          <w:rFonts w:ascii="Arial" w:hAnsi="Arial" w:cs="Arial"/>
          <w:sz w:val="24"/>
        </w:rPr>
      </w:pPr>
      <w:r w:rsidRPr="00AD0C9F">
        <w:rPr>
          <w:rFonts w:ascii="Arial" w:hAnsi="Arial" w:cs="Arial"/>
          <w:sz w:val="24"/>
        </w:rPr>
        <w:t>Anzahl Fahrzeuge Back-to-Back 2</w:t>
      </w:r>
    </w:p>
    <w:p w:rsidR="00AD0C9F" w:rsidRPr="00AD0C9F" w:rsidRDefault="00AD0C9F" w:rsidP="00AD0C9F">
      <w:pPr>
        <w:jc w:val="both"/>
        <w:rPr>
          <w:rFonts w:ascii="Arial" w:hAnsi="Arial" w:cs="Arial"/>
          <w:sz w:val="24"/>
        </w:rPr>
      </w:pPr>
      <w:r w:rsidRPr="00AD0C9F">
        <w:rPr>
          <w:rFonts w:ascii="Arial" w:hAnsi="Arial" w:cs="Arial"/>
          <w:sz w:val="24"/>
        </w:rPr>
        <w:t>Fahrzeuge / Tag 2</w:t>
      </w:r>
    </w:p>
    <w:p w:rsidR="00AD0C9F" w:rsidRPr="00AD0C9F" w:rsidRDefault="00AD0C9F" w:rsidP="00AD0C9F">
      <w:pPr>
        <w:jc w:val="both"/>
        <w:rPr>
          <w:rFonts w:ascii="Arial" w:hAnsi="Arial" w:cs="Arial"/>
          <w:sz w:val="24"/>
        </w:rPr>
      </w:pPr>
      <w:r w:rsidRPr="00AD0C9F">
        <w:rPr>
          <w:rFonts w:ascii="Arial" w:hAnsi="Arial" w:cs="Arial"/>
          <w:sz w:val="24"/>
        </w:rPr>
        <w:t>Kapazität / Fahrzeug 6 kg</w:t>
      </w:r>
    </w:p>
    <w:p w:rsidR="00AD0C9F" w:rsidRPr="00AD0C9F" w:rsidRDefault="00AD0C9F" w:rsidP="00AD0C9F">
      <w:pPr>
        <w:jc w:val="both"/>
        <w:rPr>
          <w:rFonts w:ascii="Arial" w:hAnsi="Arial" w:cs="Arial"/>
          <w:sz w:val="24"/>
        </w:rPr>
      </w:pPr>
      <w:r w:rsidRPr="00AD0C9F">
        <w:rPr>
          <w:rFonts w:ascii="Arial" w:hAnsi="Arial" w:cs="Arial"/>
          <w:sz w:val="24"/>
        </w:rPr>
        <w:t>Betankungsmenge 4 kg</w:t>
      </w:r>
    </w:p>
    <w:p w:rsidR="00AD0C9F" w:rsidRPr="00AD0C9F" w:rsidRDefault="00AD0C9F" w:rsidP="00AD0C9F">
      <w:pPr>
        <w:jc w:val="both"/>
        <w:rPr>
          <w:rFonts w:ascii="Arial" w:hAnsi="Arial" w:cs="Arial"/>
          <w:sz w:val="24"/>
        </w:rPr>
      </w:pPr>
      <w:r w:rsidRPr="00AD0C9F">
        <w:rPr>
          <w:rFonts w:ascii="Arial" w:hAnsi="Arial" w:cs="Arial"/>
          <w:sz w:val="24"/>
        </w:rPr>
        <w:t>Betankung nach SAE J2601-1-2016 ja</w:t>
      </w:r>
    </w:p>
    <w:p w:rsidR="00AD0C9F" w:rsidRPr="00AD0C9F" w:rsidRDefault="00AD0C9F" w:rsidP="00AD0C9F">
      <w:pPr>
        <w:jc w:val="both"/>
        <w:rPr>
          <w:rFonts w:ascii="Arial" w:hAnsi="Arial" w:cs="Arial"/>
          <w:sz w:val="24"/>
        </w:rPr>
      </w:pPr>
      <w:r w:rsidRPr="00AD0C9F">
        <w:rPr>
          <w:rFonts w:ascii="Arial" w:hAnsi="Arial" w:cs="Arial"/>
          <w:sz w:val="24"/>
        </w:rPr>
        <w:t>mittlere Betankungszeit 5 Min</w:t>
      </w:r>
    </w:p>
    <w:p w:rsidR="00AD0C9F" w:rsidRPr="00AD0C9F" w:rsidRDefault="00AD0C9F" w:rsidP="00AD0C9F">
      <w:pPr>
        <w:jc w:val="both"/>
        <w:rPr>
          <w:rFonts w:ascii="Arial" w:hAnsi="Arial" w:cs="Arial"/>
          <w:sz w:val="24"/>
        </w:rPr>
      </w:pPr>
      <w:r w:rsidRPr="00AD0C9F">
        <w:rPr>
          <w:rFonts w:ascii="Arial" w:hAnsi="Arial" w:cs="Arial"/>
          <w:sz w:val="24"/>
        </w:rPr>
        <w:t>Zeit zwischen den Betankungen 3 Min</w:t>
      </w:r>
    </w:p>
    <w:p w:rsidR="00AD0C9F" w:rsidRDefault="00AD0C9F" w:rsidP="00AD0C9F">
      <w:pPr>
        <w:jc w:val="both"/>
        <w:rPr>
          <w:rFonts w:ascii="Arial" w:hAnsi="Arial" w:cs="Arial"/>
          <w:sz w:val="24"/>
        </w:rPr>
      </w:pPr>
      <w:r w:rsidRPr="00AD0C9F">
        <w:rPr>
          <w:rFonts w:ascii="Arial" w:hAnsi="Arial" w:cs="Arial"/>
          <w:sz w:val="24"/>
        </w:rPr>
        <w:t>Infrarot Schnittstelle ja</w:t>
      </w:r>
    </w:p>
    <w:p w:rsidR="00AD0C9F" w:rsidRDefault="00AD0C9F" w:rsidP="00AD0C9F">
      <w:pPr>
        <w:jc w:val="both"/>
        <w:rPr>
          <w:rFonts w:ascii="Arial" w:hAnsi="Arial" w:cs="Arial"/>
          <w:sz w:val="24"/>
        </w:rPr>
      </w:pPr>
    </w:p>
    <w:p w:rsidR="00AD0C9F" w:rsidRPr="005774B4" w:rsidRDefault="00AD0C9F" w:rsidP="00AD0C9F">
      <w:pPr>
        <w:jc w:val="both"/>
        <w:rPr>
          <w:rFonts w:ascii="Arial" w:hAnsi="Arial" w:cs="Arial"/>
          <w:b/>
          <w:sz w:val="24"/>
        </w:rPr>
      </w:pPr>
      <w:r w:rsidRPr="005774B4">
        <w:rPr>
          <w:rFonts w:ascii="Arial" w:hAnsi="Arial" w:cs="Arial"/>
          <w:b/>
          <w:sz w:val="24"/>
        </w:rPr>
        <w:t>Anzahl Dispenser</w:t>
      </w:r>
    </w:p>
    <w:p w:rsidR="00AD0C9F" w:rsidRDefault="00AD0C9F" w:rsidP="00AD0C9F">
      <w:pPr>
        <w:jc w:val="both"/>
        <w:rPr>
          <w:rFonts w:ascii="Arial" w:hAnsi="Arial" w:cs="Arial"/>
          <w:sz w:val="24"/>
        </w:rPr>
      </w:pPr>
      <w:r w:rsidRPr="00AD0C9F">
        <w:rPr>
          <w:rFonts w:ascii="Arial" w:hAnsi="Arial" w:cs="Arial"/>
          <w:sz w:val="24"/>
        </w:rPr>
        <w:t>Dual Dispenser 350/700 bar 1</w:t>
      </w:r>
    </w:p>
    <w:p w:rsidR="00AD0C9F" w:rsidRDefault="00AD0C9F" w:rsidP="00AD0C9F">
      <w:pPr>
        <w:jc w:val="both"/>
        <w:rPr>
          <w:rFonts w:ascii="Arial" w:hAnsi="Arial" w:cs="Arial"/>
          <w:sz w:val="24"/>
        </w:rPr>
      </w:pPr>
    </w:p>
    <w:p w:rsidR="005774B4" w:rsidRDefault="005774B4" w:rsidP="00AD0C9F">
      <w:pPr>
        <w:jc w:val="both"/>
        <w:rPr>
          <w:rFonts w:ascii="Arial" w:hAnsi="Arial" w:cs="Arial"/>
          <w:sz w:val="24"/>
        </w:rPr>
      </w:pPr>
    </w:p>
    <w:p w:rsidR="005774B4" w:rsidRDefault="005774B4" w:rsidP="00AD0C9F">
      <w:pPr>
        <w:jc w:val="both"/>
        <w:rPr>
          <w:rFonts w:ascii="Arial" w:hAnsi="Arial" w:cs="Arial"/>
          <w:sz w:val="24"/>
        </w:rPr>
      </w:pPr>
    </w:p>
    <w:p w:rsidR="00AD0C9F" w:rsidRPr="005774B4" w:rsidRDefault="005774B4" w:rsidP="00AD0C9F">
      <w:pPr>
        <w:jc w:val="both"/>
        <w:rPr>
          <w:rFonts w:ascii="Arial" w:hAnsi="Arial" w:cs="Arial"/>
          <w:b/>
          <w:sz w:val="24"/>
        </w:rPr>
      </w:pPr>
      <w:bookmarkStart w:id="0" w:name="_GoBack"/>
      <w:r w:rsidRPr="005774B4">
        <w:rPr>
          <w:rFonts w:ascii="Arial" w:hAnsi="Arial" w:cs="Arial"/>
          <w:b/>
          <w:sz w:val="24"/>
        </w:rPr>
        <w:lastRenderedPageBreak/>
        <w:t>Kostenübersicht</w:t>
      </w:r>
    </w:p>
    <w:bookmarkEnd w:id="0"/>
    <w:p w:rsidR="005774B4" w:rsidRPr="00AD0C9F" w:rsidRDefault="005774B4" w:rsidP="00AD0C9F">
      <w:pPr>
        <w:jc w:val="both"/>
        <w:rPr>
          <w:rFonts w:ascii="Arial" w:hAnsi="Arial" w:cs="Arial"/>
          <w:sz w:val="24"/>
        </w:rPr>
      </w:pPr>
    </w:p>
    <w:p w:rsidR="00AD0C9F" w:rsidRPr="00AD0C9F" w:rsidRDefault="00546456" w:rsidP="00AD0C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01 </w:t>
      </w:r>
      <w:r w:rsidR="00AD0C9F" w:rsidRPr="00AD0C9F">
        <w:rPr>
          <w:rFonts w:ascii="Arial" w:hAnsi="Arial" w:cs="Arial"/>
          <w:sz w:val="24"/>
        </w:rPr>
        <w:t>Compression System</w:t>
      </w:r>
      <w:r>
        <w:rPr>
          <w:rFonts w:ascii="Arial" w:hAnsi="Arial" w:cs="Arial"/>
          <w:sz w:val="24"/>
        </w:rPr>
        <w:t xml:space="preserve"> </w:t>
      </w:r>
      <w:r w:rsidR="00AD0C9F" w:rsidRPr="00AD0C9F">
        <w:rPr>
          <w:rFonts w:ascii="Arial" w:hAnsi="Arial" w:cs="Arial"/>
          <w:sz w:val="24"/>
        </w:rPr>
        <w:t>Preis: 540.000,00 €</w:t>
      </w:r>
    </w:p>
    <w:p w:rsidR="00AD0C9F" w:rsidRDefault="00546456" w:rsidP="00AD0C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02 </w:t>
      </w:r>
      <w:r w:rsidR="00AD0C9F" w:rsidRPr="00AD0C9F">
        <w:rPr>
          <w:rFonts w:ascii="Arial" w:hAnsi="Arial" w:cs="Arial"/>
          <w:sz w:val="24"/>
        </w:rPr>
        <w:t>Flowtech HP</w:t>
      </w:r>
      <w:r>
        <w:rPr>
          <w:rFonts w:ascii="Arial" w:hAnsi="Arial" w:cs="Arial"/>
          <w:sz w:val="24"/>
        </w:rPr>
        <w:t xml:space="preserve"> </w:t>
      </w:r>
      <w:r w:rsidRPr="00546456">
        <w:rPr>
          <w:rFonts w:ascii="Arial" w:hAnsi="Arial" w:cs="Arial"/>
          <w:sz w:val="24"/>
        </w:rPr>
        <w:t>Preis</w:t>
      </w:r>
      <w:r>
        <w:rPr>
          <w:rFonts w:ascii="Arial" w:hAnsi="Arial" w:cs="Arial"/>
          <w:sz w:val="24"/>
        </w:rPr>
        <w:t>:</w:t>
      </w:r>
      <w:r w:rsidRPr="00546456">
        <w:rPr>
          <w:rFonts w:ascii="Arial" w:hAnsi="Arial" w:cs="Arial"/>
          <w:sz w:val="24"/>
        </w:rPr>
        <w:t xml:space="preserve"> </w:t>
      </w:r>
      <w:r w:rsidR="00AD0C9F" w:rsidRPr="00AD0C9F">
        <w:rPr>
          <w:rFonts w:ascii="Arial" w:hAnsi="Arial" w:cs="Arial"/>
          <w:sz w:val="24"/>
        </w:rPr>
        <w:t>11.600,00 €</w:t>
      </w:r>
    </w:p>
    <w:p w:rsidR="00AD0C9F" w:rsidRPr="00AD0C9F" w:rsidRDefault="00546456" w:rsidP="00AD0C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03 </w:t>
      </w:r>
      <w:r w:rsidR="00AD0C9F" w:rsidRPr="00AD0C9F">
        <w:rPr>
          <w:rFonts w:ascii="Arial" w:hAnsi="Arial" w:cs="Arial"/>
          <w:sz w:val="24"/>
        </w:rPr>
        <w:t>Flowtech MP</w:t>
      </w:r>
      <w:r>
        <w:rPr>
          <w:rFonts w:ascii="Arial" w:hAnsi="Arial" w:cs="Arial"/>
          <w:sz w:val="24"/>
        </w:rPr>
        <w:t xml:space="preserve"> </w:t>
      </w:r>
      <w:r w:rsidRPr="00546456">
        <w:rPr>
          <w:rFonts w:ascii="Arial" w:hAnsi="Arial" w:cs="Arial"/>
          <w:sz w:val="24"/>
        </w:rPr>
        <w:t>Preis</w:t>
      </w:r>
      <w:r>
        <w:rPr>
          <w:rFonts w:ascii="Arial" w:hAnsi="Arial" w:cs="Arial"/>
          <w:sz w:val="24"/>
        </w:rPr>
        <w:t>:</w:t>
      </w:r>
      <w:r w:rsidRPr="00546456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1</w:t>
      </w:r>
      <w:r w:rsidR="00AD0C9F" w:rsidRPr="00AD0C9F">
        <w:rPr>
          <w:rFonts w:ascii="Arial" w:hAnsi="Arial" w:cs="Arial"/>
          <w:sz w:val="24"/>
        </w:rPr>
        <w:t>1.600,00 €</w:t>
      </w:r>
    </w:p>
    <w:p w:rsidR="00AD0C9F" w:rsidRPr="00AD0C9F" w:rsidRDefault="00AD0C9F" w:rsidP="00AD0C9F">
      <w:pPr>
        <w:jc w:val="both"/>
        <w:rPr>
          <w:rFonts w:ascii="Arial" w:hAnsi="Arial" w:cs="Arial"/>
          <w:sz w:val="24"/>
        </w:rPr>
      </w:pPr>
      <w:r w:rsidRPr="00AD0C9F">
        <w:rPr>
          <w:rFonts w:ascii="Arial" w:hAnsi="Arial" w:cs="Arial"/>
          <w:sz w:val="24"/>
        </w:rPr>
        <w:t>04 Storage HP</w:t>
      </w:r>
      <w:r w:rsidR="00546456">
        <w:rPr>
          <w:rFonts w:ascii="Arial" w:hAnsi="Arial" w:cs="Arial"/>
          <w:sz w:val="24"/>
        </w:rPr>
        <w:t xml:space="preserve"> Preis: </w:t>
      </w:r>
      <w:r w:rsidRPr="00AD0C9F">
        <w:rPr>
          <w:rFonts w:ascii="Arial" w:hAnsi="Arial" w:cs="Arial"/>
          <w:sz w:val="24"/>
        </w:rPr>
        <w:t xml:space="preserve"> 96.000,00 €</w:t>
      </w:r>
    </w:p>
    <w:p w:rsidR="00AD0C9F" w:rsidRPr="00AD0C9F" w:rsidRDefault="00546456" w:rsidP="00AD0C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05 </w:t>
      </w:r>
      <w:r w:rsidR="00AD0C9F" w:rsidRPr="00AD0C9F">
        <w:rPr>
          <w:rFonts w:ascii="Arial" w:hAnsi="Arial" w:cs="Arial"/>
          <w:sz w:val="24"/>
        </w:rPr>
        <w:t>Storage MP</w:t>
      </w:r>
      <w:r>
        <w:rPr>
          <w:rFonts w:ascii="Arial" w:hAnsi="Arial" w:cs="Arial"/>
          <w:sz w:val="24"/>
        </w:rPr>
        <w:t xml:space="preserve"> Preis:</w:t>
      </w:r>
      <w:r w:rsidR="00AD0C9F" w:rsidRPr="00AD0C9F">
        <w:rPr>
          <w:rFonts w:ascii="Arial" w:hAnsi="Arial" w:cs="Arial"/>
          <w:sz w:val="24"/>
        </w:rPr>
        <w:t xml:space="preserve"> 102.000,00 €</w:t>
      </w:r>
    </w:p>
    <w:p w:rsidR="00AD0C9F" w:rsidRPr="00AD0C9F" w:rsidRDefault="00AD0C9F" w:rsidP="00AD0C9F">
      <w:pPr>
        <w:jc w:val="both"/>
        <w:rPr>
          <w:rFonts w:ascii="Arial" w:hAnsi="Arial" w:cs="Arial"/>
          <w:sz w:val="24"/>
        </w:rPr>
      </w:pPr>
      <w:r w:rsidRPr="00AD0C9F">
        <w:rPr>
          <w:rFonts w:ascii="Arial" w:hAnsi="Arial" w:cs="Arial"/>
          <w:sz w:val="24"/>
        </w:rPr>
        <w:t>06 Dual Dispenser 350/700 bar</w:t>
      </w:r>
      <w:r w:rsidR="00546456">
        <w:rPr>
          <w:rFonts w:ascii="Arial" w:hAnsi="Arial" w:cs="Arial"/>
          <w:sz w:val="24"/>
        </w:rPr>
        <w:t xml:space="preserve"> </w:t>
      </w:r>
      <w:r w:rsidRPr="00AD0C9F">
        <w:rPr>
          <w:rFonts w:ascii="Arial" w:hAnsi="Arial" w:cs="Arial"/>
          <w:sz w:val="24"/>
        </w:rPr>
        <w:t xml:space="preserve">Preis: 177.000,00 € </w:t>
      </w:r>
    </w:p>
    <w:p w:rsidR="00546456" w:rsidRDefault="00AD0C9F" w:rsidP="00AD0C9F">
      <w:pPr>
        <w:jc w:val="both"/>
        <w:rPr>
          <w:rFonts w:ascii="Arial" w:hAnsi="Arial" w:cs="Arial"/>
          <w:sz w:val="24"/>
        </w:rPr>
      </w:pPr>
      <w:r w:rsidRPr="00AD0C9F">
        <w:rPr>
          <w:rFonts w:ascii="Arial" w:hAnsi="Arial" w:cs="Arial"/>
          <w:sz w:val="24"/>
        </w:rPr>
        <w:t>0</w:t>
      </w:r>
      <w:r w:rsidR="00546456">
        <w:rPr>
          <w:rFonts w:ascii="Arial" w:hAnsi="Arial" w:cs="Arial"/>
          <w:sz w:val="24"/>
        </w:rPr>
        <w:t>7</w:t>
      </w:r>
      <w:r w:rsidRPr="00AD0C9F">
        <w:rPr>
          <w:rFonts w:ascii="Arial" w:hAnsi="Arial" w:cs="Arial"/>
          <w:sz w:val="24"/>
        </w:rPr>
        <w:t xml:space="preserve"> Chill</w:t>
      </w:r>
      <w:r w:rsidR="00546456">
        <w:rPr>
          <w:rFonts w:ascii="Arial" w:hAnsi="Arial" w:cs="Arial"/>
          <w:sz w:val="24"/>
        </w:rPr>
        <w:t xml:space="preserve"> P</w:t>
      </w:r>
      <w:r w:rsidRPr="00AD0C9F">
        <w:rPr>
          <w:rFonts w:ascii="Arial" w:hAnsi="Arial" w:cs="Arial"/>
          <w:sz w:val="24"/>
        </w:rPr>
        <w:t xml:space="preserve">reis: 118.500,00 € </w:t>
      </w:r>
    </w:p>
    <w:p w:rsidR="00AD0C9F" w:rsidRPr="00AD0C9F" w:rsidRDefault="00546456" w:rsidP="00AD0C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08</w:t>
      </w:r>
      <w:r w:rsidR="00AD0C9F" w:rsidRPr="00AD0C9F">
        <w:rPr>
          <w:rFonts w:ascii="Arial" w:hAnsi="Arial" w:cs="Arial"/>
          <w:sz w:val="24"/>
        </w:rPr>
        <w:t xml:space="preserve"> Supply Panel</w:t>
      </w:r>
      <w:r>
        <w:rPr>
          <w:rFonts w:ascii="Arial" w:hAnsi="Arial" w:cs="Arial"/>
          <w:sz w:val="24"/>
        </w:rPr>
        <w:t xml:space="preserve"> Preis: </w:t>
      </w:r>
      <w:r w:rsidR="00AD0C9F" w:rsidRPr="00AD0C9F">
        <w:rPr>
          <w:rFonts w:ascii="Arial" w:hAnsi="Arial" w:cs="Arial"/>
          <w:sz w:val="24"/>
        </w:rPr>
        <w:t>25.000,00 €</w:t>
      </w:r>
    </w:p>
    <w:p w:rsidR="00546456" w:rsidRDefault="00546456" w:rsidP="00AD0C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09 </w:t>
      </w:r>
      <w:r w:rsidR="00AD0C9F" w:rsidRPr="00AD0C9F">
        <w:rPr>
          <w:rFonts w:ascii="Arial" w:hAnsi="Arial" w:cs="Arial"/>
          <w:sz w:val="24"/>
        </w:rPr>
        <w:t>Plant Monitoring</w:t>
      </w:r>
      <w:r>
        <w:rPr>
          <w:rFonts w:ascii="Arial" w:hAnsi="Arial" w:cs="Arial"/>
          <w:sz w:val="24"/>
        </w:rPr>
        <w:t xml:space="preserve"> </w:t>
      </w:r>
      <w:r w:rsidR="00AD0C9F" w:rsidRPr="00AD0C9F">
        <w:rPr>
          <w:rFonts w:ascii="Arial" w:hAnsi="Arial" w:cs="Arial"/>
          <w:sz w:val="24"/>
        </w:rPr>
        <w:t xml:space="preserve">Preis: 10.000,00 € </w:t>
      </w:r>
    </w:p>
    <w:p w:rsidR="00AD0C9F" w:rsidRPr="00AD0C9F" w:rsidRDefault="00546456" w:rsidP="00AD0C9F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10</w:t>
      </w:r>
      <w:r w:rsidR="00AD0C9F" w:rsidRPr="00AD0C9F">
        <w:rPr>
          <w:rFonts w:ascii="Arial" w:hAnsi="Arial" w:cs="Arial"/>
          <w:sz w:val="24"/>
        </w:rPr>
        <w:t xml:space="preserve"> Lieferung, Installation und Inbetriebnahme</w:t>
      </w:r>
      <w:r>
        <w:rPr>
          <w:rFonts w:ascii="Arial" w:hAnsi="Arial" w:cs="Arial"/>
          <w:sz w:val="24"/>
        </w:rPr>
        <w:t xml:space="preserve"> </w:t>
      </w:r>
      <w:r w:rsidR="00AD0C9F" w:rsidRPr="00AD0C9F">
        <w:rPr>
          <w:rFonts w:ascii="Arial" w:hAnsi="Arial" w:cs="Arial"/>
          <w:sz w:val="24"/>
        </w:rPr>
        <w:t xml:space="preserve">Preis: 225.000,00 € </w:t>
      </w:r>
    </w:p>
    <w:p w:rsidR="00546456" w:rsidRDefault="00AD0C9F" w:rsidP="00AD0C9F">
      <w:pPr>
        <w:jc w:val="both"/>
        <w:rPr>
          <w:rFonts w:ascii="Arial" w:hAnsi="Arial" w:cs="Arial"/>
          <w:sz w:val="24"/>
        </w:rPr>
      </w:pPr>
      <w:r w:rsidRPr="00AD0C9F">
        <w:rPr>
          <w:rFonts w:ascii="Arial" w:hAnsi="Arial" w:cs="Arial"/>
          <w:sz w:val="24"/>
        </w:rPr>
        <w:t>14 Abnahme (FAT) im Werk Nordhausen</w:t>
      </w:r>
      <w:r w:rsidR="00546456">
        <w:rPr>
          <w:rFonts w:ascii="Arial" w:hAnsi="Arial" w:cs="Arial"/>
          <w:sz w:val="24"/>
        </w:rPr>
        <w:t xml:space="preserve"> </w:t>
      </w:r>
      <w:r w:rsidRPr="00AD0C9F">
        <w:rPr>
          <w:rFonts w:ascii="Arial" w:hAnsi="Arial" w:cs="Arial"/>
          <w:sz w:val="24"/>
        </w:rPr>
        <w:t xml:space="preserve">Preis: inklusive </w:t>
      </w:r>
    </w:p>
    <w:p w:rsidR="00AD0C9F" w:rsidRPr="005774B4" w:rsidRDefault="00AD0C9F" w:rsidP="00AD0C9F">
      <w:pPr>
        <w:jc w:val="both"/>
        <w:rPr>
          <w:rFonts w:ascii="Arial" w:hAnsi="Arial" w:cs="Arial"/>
          <w:b/>
          <w:sz w:val="24"/>
        </w:rPr>
      </w:pPr>
      <w:r w:rsidRPr="005774B4">
        <w:rPr>
          <w:rFonts w:ascii="Arial" w:hAnsi="Arial" w:cs="Arial"/>
          <w:b/>
          <w:sz w:val="24"/>
        </w:rPr>
        <w:t>Gesamtpreis 1.316.700,00 €</w:t>
      </w:r>
    </w:p>
    <w:sectPr w:rsidR="00AD0C9F" w:rsidRPr="005774B4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F2E" w:rsidRDefault="00765F2E" w:rsidP="00765F2E">
      <w:pPr>
        <w:spacing w:after="0" w:line="240" w:lineRule="auto"/>
      </w:pPr>
      <w:r>
        <w:separator/>
      </w:r>
    </w:p>
  </w:endnote>
  <w:endnote w:type="continuationSeparator" w:id="0">
    <w:p w:rsidR="00765F2E" w:rsidRDefault="00765F2E" w:rsidP="00765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79514152"/>
      <w:docPartObj>
        <w:docPartGallery w:val="Page Numbers (Bottom of Page)"/>
        <w:docPartUnique/>
      </w:docPartObj>
    </w:sdtPr>
    <w:sdtContent>
      <w:p w:rsidR="00D956CF" w:rsidRDefault="00D956CF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4B4">
          <w:rPr>
            <w:noProof/>
          </w:rPr>
          <w:t>2</w:t>
        </w:r>
        <w:r>
          <w:fldChar w:fldCharType="end"/>
        </w:r>
      </w:p>
    </w:sdtContent>
  </w:sdt>
  <w:p w:rsidR="00D956CF" w:rsidRDefault="00D956C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F2E" w:rsidRDefault="00765F2E" w:rsidP="00765F2E">
      <w:pPr>
        <w:spacing w:after="0" w:line="240" w:lineRule="auto"/>
      </w:pPr>
      <w:r>
        <w:separator/>
      </w:r>
    </w:p>
  </w:footnote>
  <w:footnote w:type="continuationSeparator" w:id="0">
    <w:p w:rsidR="00765F2E" w:rsidRDefault="00765F2E" w:rsidP="00765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7F"/>
    <w:rsid w:val="00134783"/>
    <w:rsid w:val="00546456"/>
    <w:rsid w:val="005774B4"/>
    <w:rsid w:val="00765F2E"/>
    <w:rsid w:val="0078611C"/>
    <w:rsid w:val="008465C6"/>
    <w:rsid w:val="008D3D7F"/>
    <w:rsid w:val="00A27BA8"/>
    <w:rsid w:val="00AD0C9F"/>
    <w:rsid w:val="00B450B9"/>
    <w:rsid w:val="00B4641F"/>
    <w:rsid w:val="00D956CF"/>
    <w:rsid w:val="00F8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5053B3D-44FA-424A-AD8D-519A3691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5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5F2E"/>
  </w:style>
  <w:style w:type="paragraph" w:styleId="Fuzeile">
    <w:name w:val="footer"/>
    <w:basedOn w:val="Standard"/>
    <w:link w:val="FuzeileZchn"/>
    <w:uiPriority w:val="99"/>
    <w:unhideWhenUsed/>
    <w:rsid w:val="00765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65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BEBG mbH Christine Schink</dc:creator>
  <cp:keywords/>
  <dc:description/>
  <cp:lastModifiedBy>BEBG mbH Christine Schink</cp:lastModifiedBy>
  <cp:revision>5</cp:revision>
  <dcterms:created xsi:type="dcterms:W3CDTF">2022-04-06T12:01:00Z</dcterms:created>
  <dcterms:modified xsi:type="dcterms:W3CDTF">2022-04-06T13:22:00Z</dcterms:modified>
</cp:coreProperties>
</file>